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28" w:rsidRDefault="00FC4928" w:rsidP="00FC4928">
      <w:pPr>
        <w:jc w:val="center"/>
        <w:rPr>
          <w:rFonts w:eastAsia="標楷體"/>
          <w:sz w:val="36"/>
          <w:szCs w:val="36"/>
        </w:rPr>
      </w:pPr>
      <w:r w:rsidRPr="008A7C21">
        <w:rPr>
          <w:rFonts w:eastAsia="標楷體" w:hint="eastAsia"/>
          <w:sz w:val="36"/>
          <w:szCs w:val="36"/>
        </w:rPr>
        <w:t>中華民國</w:t>
      </w:r>
      <w:r w:rsidRPr="008A7C21">
        <w:rPr>
          <w:rFonts w:ascii="標楷體" w:eastAsia="標楷體" w:hAnsi="標楷體" w:hint="eastAsia"/>
          <w:sz w:val="36"/>
          <w:szCs w:val="36"/>
        </w:rPr>
        <w:t>棒球</w:t>
      </w:r>
      <w:r w:rsidRPr="008A7C21">
        <w:rPr>
          <w:rFonts w:eastAsia="標楷體" w:hint="eastAsia"/>
          <w:sz w:val="36"/>
          <w:szCs w:val="36"/>
        </w:rPr>
        <w:t>協會</w:t>
      </w:r>
      <w:r w:rsidRPr="008A7C21">
        <w:rPr>
          <w:rFonts w:eastAsia="標楷體" w:hAnsi="標楷體" w:hint="eastAsia"/>
          <w:sz w:val="36"/>
          <w:szCs w:val="36"/>
        </w:rPr>
        <w:t>技術暨紀律委員會</w:t>
      </w:r>
      <w:r w:rsidRPr="008A7C21">
        <w:rPr>
          <w:rFonts w:eastAsia="標楷體" w:hint="eastAsia"/>
          <w:sz w:val="36"/>
          <w:szCs w:val="36"/>
        </w:rPr>
        <w:t>組織簡則</w:t>
      </w:r>
    </w:p>
    <w:p w:rsidR="008A7C21" w:rsidRPr="008A7C21" w:rsidRDefault="008A7C21" w:rsidP="00412F73">
      <w:pPr>
        <w:snapToGrid w:val="0"/>
        <w:spacing w:afterLines="100"/>
        <w:jc w:val="right"/>
        <w:rPr>
          <w:rFonts w:eastAsia="標楷體"/>
          <w:sz w:val="36"/>
          <w:szCs w:val="36"/>
        </w:rPr>
      </w:pPr>
      <w:r w:rsidRPr="00DB0CEA">
        <w:rPr>
          <w:rFonts w:eastAsia="標楷體" w:hint="eastAsia"/>
          <w:szCs w:val="24"/>
        </w:rPr>
        <w:t>經</w:t>
      </w:r>
      <w:r w:rsidRPr="00DB0CEA">
        <w:rPr>
          <w:rFonts w:eastAsia="標楷體" w:hint="eastAsia"/>
          <w:szCs w:val="24"/>
        </w:rPr>
        <w:t>107</w:t>
      </w:r>
      <w:r w:rsidRPr="00DB0CEA">
        <w:rPr>
          <w:rFonts w:eastAsia="標楷體" w:hint="eastAsia"/>
          <w:szCs w:val="24"/>
        </w:rPr>
        <w:t>年</w:t>
      </w:r>
      <w:r w:rsidRPr="00DB0CEA">
        <w:rPr>
          <w:rFonts w:eastAsia="標楷體" w:hint="eastAsia"/>
          <w:szCs w:val="24"/>
        </w:rPr>
        <w:t>8</w:t>
      </w:r>
      <w:r w:rsidRPr="00DB0CEA">
        <w:rPr>
          <w:rFonts w:eastAsia="標楷體" w:hint="eastAsia"/>
          <w:szCs w:val="24"/>
        </w:rPr>
        <w:t>月</w:t>
      </w:r>
      <w:r w:rsidRPr="00DB0CEA">
        <w:rPr>
          <w:rFonts w:eastAsia="標楷體" w:hint="eastAsia"/>
          <w:szCs w:val="24"/>
        </w:rPr>
        <w:t>3</w:t>
      </w:r>
      <w:r w:rsidRPr="00DB0CEA">
        <w:rPr>
          <w:rFonts w:eastAsia="標楷體" w:hint="eastAsia"/>
          <w:szCs w:val="24"/>
        </w:rPr>
        <w:t>日第</w:t>
      </w:r>
      <w:r w:rsidRPr="00DB0CEA">
        <w:rPr>
          <w:rFonts w:eastAsia="標楷體" w:hint="eastAsia"/>
          <w:szCs w:val="24"/>
        </w:rPr>
        <w:t>12</w:t>
      </w:r>
      <w:r w:rsidRPr="00DB0CEA">
        <w:rPr>
          <w:rFonts w:eastAsia="標楷體" w:hint="eastAsia"/>
          <w:szCs w:val="24"/>
        </w:rPr>
        <w:t>屆第</w:t>
      </w:r>
      <w:r w:rsidRPr="00DB0CEA">
        <w:rPr>
          <w:rFonts w:eastAsia="標楷體" w:hint="eastAsia"/>
          <w:szCs w:val="24"/>
        </w:rPr>
        <w:t>2</w:t>
      </w:r>
      <w:r w:rsidRPr="00DB0CEA">
        <w:rPr>
          <w:rFonts w:eastAsia="標楷體" w:hint="eastAsia"/>
          <w:szCs w:val="24"/>
        </w:rPr>
        <w:t>次理、監事聯席會審查通過</w:t>
      </w:r>
    </w:p>
    <w:p w:rsidR="00FC4928" w:rsidRDefault="00FC4928" w:rsidP="00FC4928">
      <w:pPr>
        <w:snapToGrid w:val="0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本簡則依據</w:t>
      </w:r>
      <w:bookmarkStart w:id="0" w:name="_GoBack"/>
      <w:r w:rsidRPr="0005637E">
        <w:rPr>
          <w:rFonts w:ascii="標楷體" w:eastAsia="標楷體" w:hAnsi="標楷體" w:hint="eastAsia"/>
          <w:color w:val="FF0000"/>
          <w:sz w:val="28"/>
        </w:rPr>
        <w:t>「</w:t>
      </w:r>
      <w:r w:rsidR="002D425D" w:rsidRPr="0005637E">
        <w:rPr>
          <w:rFonts w:ascii="標楷體" w:eastAsia="標楷體" w:hAnsi="標楷體" w:hint="eastAsia"/>
          <w:color w:val="FF0000"/>
          <w:sz w:val="28"/>
        </w:rPr>
        <w:t>國民體育法</w:t>
      </w:r>
      <w:r w:rsidRPr="0005637E">
        <w:rPr>
          <w:rFonts w:ascii="標楷體" w:eastAsia="標楷體" w:hAnsi="標楷體" w:hint="eastAsia"/>
          <w:color w:val="FF0000"/>
          <w:sz w:val="28"/>
        </w:rPr>
        <w:t>」第四</w:t>
      </w:r>
      <w:r w:rsidR="002D425D" w:rsidRPr="0005637E">
        <w:rPr>
          <w:rFonts w:ascii="標楷體" w:eastAsia="標楷體" w:hAnsi="標楷體" w:hint="eastAsia"/>
          <w:color w:val="FF0000"/>
          <w:sz w:val="28"/>
        </w:rPr>
        <w:t>十</w:t>
      </w:r>
      <w:r w:rsidRPr="0005637E">
        <w:rPr>
          <w:rFonts w:ascii="標楷體" w:eastAsia="標楷體" w:hAnsi="標楷體" w:hint="eastAsia"/>
          <w:color w:val="FF0000"/>
          <w:sz w:val="28"/>
        </w:rPr>
        <w:t>條</w:t>
      </w:r>
      <w:bookmarkEnd w:id="0"/>
      <w:r>
        <w:rPr>
          <w:rFonts w:ascii="標楷體" w:eastAsia="標楷體" w:hAnsi="標楷體" w:hint="eastAsia"/>
          <w:sz w:val="28"/>
        </w:rPr>
        <w:t>及</w:t>
      </w:r>
      <w:r>
        <w:rPr>
          <w:rFonts w:eastAsia="標楷體" w:hint="eastAsia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>棒球協會組織章程第二十八條訂定之。</w:t>
      </w:r>
    </w:p>
    <w:p w:rsidR="00FC4928" w:rsidRDefault="00FC4928" w:rsidP="00FC4928">
      <w:pPr>
        <w:snapToGrid w:val="0"/>
        <w:ind w:left="566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Pr="00A31D8E"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>棒球</w:t>
      </w:r>
      <w:r w:rsidRPr="00A31D8E">
        <w:rPr>
          <w:rFonts w:eastAsia="標楷體" w:hint="eastAsia"/>
          <w:sz w:val="28"/>
        </w:rPr>
        <w:t>協會</w:t>
      </w:r>
      <w:r>
        <w:rPr>
          <w:rFonts w:eastAsia="標楷體" w:hint="eastAsia"/>
          <w:sz w:val="28"/>
        </w:rPr>
        <w:t>為建立賽事制度及規定，並發揚體育及運動精神，維護棒球</w:t>
      </w:r>
      <w:r w:rsidRPr="007354CB">
        <w:rPr>
          <w:rFonts w:eastAsia="標楷體" w:hint="eastAsia"/>
          <w:sz w:val="28"/>
        </w:rPr>
        <w:t>運動良善風氣，建立優良</w:t>
      </w:r>
      <w:r>
        <w:rPr>
          <w:rFonts w:eastAsia="標楷體" w:hint="eastAsia"/>
          <w:sz w:val="28"/>
        </w:rPr>
        <w:t>棒球</w:t>
      </w:r>
      <w:r w:rsidRPr="007354CB">
        <w:rPr>
          <w:rFonts w:eastAsia="標楷體" w:hint="eastAsia"/>
          <w:sz w:val="28"/>
        </w:rPr>
        <w:t>運動環境，以提高</w:t>
      </w:r>
      <w:r>
        <w:rPr>
          <w:rFonts w:eastAsia="標楷體" w:hint="eastAsia"/>
          <w:sz w:val="28"/>
        </w:rPr>
        <w:t>棒球</w:t>
      </w:r>
      <w:r w:rsidRPr="007354CB">
        <w:rPr>
          <w:rFonts w:eastAsia="標楷體" w:hint="eastAsia"/>
          <w:sz w:val="28"/>
        </w:rPr>
        <w:t>運動之技術與道德水準</w:t>
      </w:r>
      <w:r>
        <w:rPr>
          <w:rFonts w:eastAsia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特</w:t>
      </w:r>
      <w:r>
        <w:rPr>
          <w:rFonts w:eastAsia="標楷體" w:hint="eastAsia"/>
          <w:sz w:val="28"/>
        </w:rPr>
        <w:t>設置</w:t>
      </w:r>
      <w:r w:rsidRPr="00A31D8E"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>棒球</w:t>
      </w:r>
      <w:r w:rsidRPr="00A31D8E">
        <w:rPr>
          <w:rFonts w:eastAsia="標楷體" w:hint="eastAsia"/>
          <w:sz w:val="28"/>
        </w:rPr>
        <w:t>協會</w:t>
      </w:r>
      <w:r>
        <w:rPr>
          <w:rFonts w:eastAsia="標楷體" w:hint="eastAsia"/>
          <w:sz w:val="28"/>
        </w:rPr>
        <w:t>技術暨紀律</w:t>
      </w:r>
      <w:r w:rsidRPr="00A31D8E">
        <w:rPr>
          <w:rFonts w:eastAsia="標楷體" w:hint="eastAsia"/>
          <w:sz w:val="28"/>
        </w:rPr>
        <w:t>委員會</w:t>
      </w:r>
      <w:r>
        <w:rPr>
          <w:rFonts w:eastAsia="標楷體" w:hint="eastAsia"/>
          <w:sz w:val="28"/>
        </w:rPr>
        <w:t>（以下稱本委員會）。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三、本委員會任務如下：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Pr="00C7322C">
        <w:rPr>
          <w:rFonts w:eastAsia="標楷體" w:hint="eastAsia"/>
          <w:sz w:val="28"/>
          <w:szCs w:val="28"/>
        </w:rPr>
        <w:t>研</w:t>
      </w:r>
      <w:r>
        <w:rPr>
          <w:rFonts w:eastAsia="標楷體" w:hint="eastAsia"/>
          <w:sz w:val="28"/>
          <w:szCs w:val="28"/>
        </w:rPr>
        <w:t>究</w:t>
      </w:r>
      <w:r w:rsidRPr="00C7322C">
        <w:rPr>
          <w:rFonts w:eastAsia="標楷體" w:hint="eastAsia"/>
          <w:sz w:val="28"/>
          <w:szCs w:val="28"/>
        </w:rPr>
        <w:t>我國棒球運動有關之制度及規定事項。</w:t>
      </w:r>
    </w:p>
    <w:p w:rsidR="00FC4928" w:rsidRDefault="00FC4928" w:rsidP="00FC4928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（二）</w:t>
      </w:r>
      <w:r w:rsidRPr="00C7322C">
        <w:rPr>
          <w:rFonts w:eastAsia="標楷體" w:hint="eastAsia"/>
          <w:sz w:val="28"/>
          <w:szCs w:val="28"/>
        </w:rPr>
        <w:t>研</w:t>
      </w:r>
      <w:r>
        <w:rPr>
          <w:rFonts w:eastAsia="標楷體" w:hint="eastAsia"/>
          <w:sz w:val="28"/>
          <w:szCs w:val="28"/>
        </w:rPr>
        <w:t>究</w:t>
      </w:r>
      <w:r w:rsidRPr="00C7322C">
        <w:rPr>
          <w:rFonts w:eastAsia="標楷體" w:hint="eastAsia"/>
          <w:sz w:val="28"/>
          <w:szCs w:val="28"/>
        </w:rPr>
        <w:t>有關棒球運動技術性</w:t>
      </w:r>
      <w:r>
        <w:rPr>
          <w:rFonts w:eastAsia="標楷體" w:hint="eastAsia"/>
          <w:sz w:val="28"/>
          <w:szCs w:val="28"/>
        </w:rPr>
        <w:t>及規則問題</w:t>
      </w:r>
      <w:r w:rsidRPr="00C7322C">
        <w:rPr>
          <w:rFonts w:eastAsia="標楷體" w:hint="eastAsia"/>
          <w:sz w:val="28"/>
          <w:szCs w:val="28"/>
        </w:rPr>
        <w:t>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（三）訂定選手及教練行為準則。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（四）審議年度各級裁判、教練及選手之獎懲事項。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（五）審議違反棒球</w:t>
      </w:r>
      <w:r>
        <w:rPr>
          <w:rFonts w:ascii="標楷體" w:eastAsia="標楷體" w:hAnsi="標楷體" w:hint="eastAsia"/>
          <w:sz w:val="28"/>
        </w:rPr>
        <w:t>運動規則之選手及教練</w:t>
      </w:r>
      <w:r>
        <w:rPr>
          <w:rFonts w:eastAsia="標楷體" w:hint="eastAsia"/>
          <w:sz w:val="28"/>
        </w:rPr>
        <w:t>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（六）審議比賽之申訴事件及裁判權力範圍無法處理之爭議事件。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（七）針對違規事件進行調查及處理。</w:t>
      </w:r>
    </w:p>
    <w:p w:rsidR="00FC4928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（八）提供棒球</w:t>
      </w:r>
      <w:r>
        <w:rPr>
          <w:rFonts w:ascii="標楷體" w:eastAsia="標楷體" w:hAnsi="標楷體" w:hint="eastAsia"/>
          <w:sz w:val="28"/>
        </w:rPr>
        <w:t>運動紀律之諮詢</w:t>
      </w:r>
      <w:r>
        <w:rPr>
          <w:rFonts w:eastAsia="標楷體" w:hint="eastAsia"/>
          <w:sz w:val="28"/>
        </w:rPr>
        <w:t>。</w:t>
      </w:r>
    </w:p>
    <w:p w:rsidR="00FC4928" w:rsidRPr="00BA2F94" w:rsidRDefault="00FC4928" w:rsidP="00FC4928">
      <w:pPr>
        <w:snapToGrid w:val="0"/>
        <w:ind w:left="1982" w:hangingChars="708" w:hanging="198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（九）其他有關裁判、教練及選手紀律相關事宜。</w:t>
      </w:r>
    </w:p>
    <w:p w:rsidR="00FC4928" w:rsidRDefault="00FC4928" w:rsidP="00FC4928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四、本委員會組織如下：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（一）置委員</w:t>
      </w:r>
      <w:r>
        <w:rPr>
          <w:rFonts w:eastAsia="標楷體"/>
          <w:sz w:val="28"/>
        </w:rPr>
        <w:t>9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1</w:t>
      </w:r>
      <w:r w:rsidR="008A7C21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人，其中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人為主任委員，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人為副主任委員，由理事長推薦，並經理事會通過，報體育署備查後聘任之。</w:t>
      </w:r>
    </w:p>
    <w:p w:rsidR="00FC4928" w:rsidRDefault="00FC4928" w:rsidP="00FC4928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（二）本委員會成員須包括下列人員，並至少各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人：</w:t>
      </w:r>
    </w:p>
    <w:p w:rsidR="00FC4928" w:rsidRDefault="00FC4928" w:rsidP="00FC4928">
      <w:pPr>
        <w:snapToGrid w:val="0"/>
        <w:ind w:leftChars="236" w:left="1132" w:hangingChars="20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1. </w:t>
      </w:r>
      <w:r>
        <w:rPr>
          <w:rFonts w:eastAsia="標楷體" w:hint="eastAsia"/>
          <w:sz w:val="28"/>
        </w:rPr>
        <w:t>曾任國家代表隊教練。</w:t>
      </w:r>
    </w:p>
    <w:p w:rsidR="00FC4928" w:rsidRPr="00A8680A" w:rsidRDefault="00FC4928" w:rsidP="00FC4928">
      <w:pPr>
        <w:snapToGrid w:val="0"/>
        <w:ind w:leftChars="236" w:left="1132" w:hangingChars="20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2. </w:t>
      </w:r>
      <w:r>
        <w:rPr>
          <w:rFonts w:eastAsia="標楷體" w:hint="eastAsia"/>
          <w:sz w:val="28"/>
        </w:rPr>
        <w:t>退役國家代表隊選手。</w:t>
      </w:r>
    </w:p>
    <w:p w:rsidR="00FC4928" w:rsidRDefault="00FC4928" w:rsidP="00FC4928">
      <w:pPr>
        <w:snapToGrid w:val="0"/>
        <w:ind w:leftChars="236" w:left="1132" w:hangingChars="20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3. </w:t>
      </w:r>
      <w:r>
        <w:rPr>
          <w:rFonts w:eastAsia="標楷體" w:hint="eastAsia"/>
          <w:sz w:val="28"/>
        </w:rPr>
        <w:t>體育專業人士。</w:t>
      </w:r>
    </w:p>
    <w:p w:rsidR="008A7C21" w:rsidRDefault="008A7C21" w:rsidP="00FC4928">
      <w:pPr>
        <w:snapToGrid w:val="0"/>
        <w:ind w:leftChars="236" w:left="1132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="005E7EB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具有法律背景人士。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（三）本委員會任期與理事長同，委員解聘</w:t>
      </w:r>
      <w:proofErr w:type="gramStart"/>
      <w:r w:rsidRPr="004978AD">
        <w:rPr>
          <w:rFonts w:eastAsia="標楷體" w:hint="eastAsia"/>
          <w:color w:val="000000"/>
          <w:sz w:val="28"/>
        </w:rPr>
        <w:t>與改聘</w:t>
      </w:r>
      <w:r>
        <w:rPr>
          <w:rFonts w:eastAsia="標楷體" w:hint="eastAsia"/>
          <w:sz w:val="28"/>
        </w:rPr>
        <w:t>時</w:t>
      </w:r>
      <w:proofErr w:type="gramEnd"/>
      <w:r>
        <w:rPr>
          <w:rFonts w:eastAsia="標楷體" w:hint="eastAsia"/>
          <w:sz w:val="28"/>
        </w:rPr>
        <w:t>，須經理事會通過，並報體育署備查。</w:t>
      </w:r>
    </w:p>
    <w:p w:rsidR="00FC4928" w:rsidRDefault="00FC4928" w:rsidP="00FC4928">
      <w:pPr>
        <w:snapToGrid w:val="0"/>
        <w:ind w:left="566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五、本委員會召開會議時：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（一）由主任委員擔任主席，主任委員未克出席時，由副主任委員擔任；副主任委員亦未克出席時，由主任委員指定委員</w:t>
      </w:r>
      <w:r w:rsidRPr="004978AD">
        <w:rPr>
          <w:rFonts w:eastAsia="標楷體"/>
          <w:color w:val="000000"/>
          <w:sz w:val="28"/>
        </w:rPr>
        <w:t>1</w:t>
      </w:r>
      <w:r>
        <w:rPr>
          <w:rFonts w:eastAsia="標楷體" w:hint="eastAsia"/>
          <w:sz w:val="28"/>
        </w:rPr>
        <w:t>人代理之。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（二）應有委員二分之一以上之出席，始得開會；出席委員過半數同意始得決議。</w:t>
      </w:r>
    </w:p>
    <w:p w:rsidR="00FC4928" w:rsidRPr="000A7A56" w:rsidRDefault="00FC4928" w:rsidP="00FC4928">
      <w:pPr>
        <w:snapToGrid w:val="0"/>
        <w:ind w:left="566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六、本委員會之會議決議，經理事長同意後，由</w:t>
      </w:r>
      <w:r w:rsidRPr="00A31D8E"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>棒球</w:t>
      </w:r>
      <w:r w:rsidRPr="00A31D8E">
        <w:rPr>
          <w:rFonts w:eastAsia="標楷體" w:hint="eastAsia"/>
          <w:sz w:val="28"/>
        </w:rPr>
        <w:t>協會</w:t>
      </w:r>
      <w:r>
        <w:rPr>
          <w:rFonts w:eastAsia="標楷體" w:hint="eastAsia"/>
          <w:sz w:val="28"/>
        </w:rPr>
        <w:t>依程序陳報體育署備查後始得執行。</w:t>
      </w:r>
    </w:p>
    <w:p w:rsidR="00FC4928" w:rsidRDefault="00FC4928" w:rsidP="00FC4928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七、附則：</w:t>
      </w:r>
    </w:p>
    <w:p w:rsidR="00FC4928" w:rsidRDefault="00FC4928" w:rsidP="00FC4928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（一）本委員會隸屬中華民國棒球</w:t>
      </w:r>
      <w:r w:rsidRPr="00A31D8E">
        <w:rPr>
          <w:rFonts w:eastAsia="標楷體" w:hint="eastAsia"/>
          <w:sz w:val="28"/>
        </w:rPr>
        <w:t>協會</w:t>
      </w:r>
      <w:r>
        <w:rPr>
          <w:rFonts w:eastAsia="標楷體" w:hint="eastAsia"/>
          <w:sz w:val="28"/>
        </w:rPr>
        <w:t>，不得對外行即發文。</w:t>
      </w:r>
    </w:p>
    <w:p w:rsidR="00FC4928" w:rsidRDefault="00FC4928" w:rsidP="00FC4928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（二）本委員會</w:t>
      </w:r>
      <w:proofErr w:type="gramStart"/>
      <w:r w:rsidRPr="004978AD">
        <w:rPr>
          <w:rFonts w:eastAsia="標楷體" w:hint="eastAsia"/>
          <w:color w:val="000000"/>
          <w:sz w:val="28"/>
        </w:rPr>
        <w:t>委</w:t>
      </w:r>
      <w:r>
        <w:rPr>
          <w:rFonts w:eastAsia="標楷體" w:hint="eastAsia"/>
          <w:sz w:val="28"/>
        </w:rPr>
        <w:t>員均屬無</w:t>
      </w:r>
      <w:proofErr w:type="gramEnd"/>
      <w:r>
        <w:rPr>
          <w:rFonts w:eastAsia="標楷體" w:hint="eastAsia"/>
          <w:sz w:val="28"/>
        </w:rPr>
        <w:t>給職。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八、本組織簡則經理事會通過，並報請體育署備查後施行，修正時亦同。</w:t>
      </w: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</w:p>
    <w:p w:rsidR="00FC4928" w:rsidRDefault="00FC4928" w:rsidP="00FC4928">
      <w:pPr>
        <w:snapToGrid w:val="0"/>
        <w:ind w:left="848" w:hangingChars="303" w:hanging="848"/>
        <w:rPr>
          <w:rFonts w:eastAsia="標楷體"/>
          <w:sz w:val="28"/>
        </w:rPr>
      </w:pPr>
    </w:p>
    <w:p w:rsidR="00FC4928" w:rsidRPr="00542CBF" w:rsidRDefault="00FC4928" w:rsidP="00FC4928">
      <w:pPr>
        <w:rPr>
          <w:rFonts w:eastAsia="標楷體" w:hAnsi="標楷體"/>
          <w:sz w:val="28"/>
          <w:szCs w:val="28"/>
        </w:rPr>
      </w:pPr>
      <w:r w:rsidRPr="00542CBF">
        <w:rPr>
          <w:rFonts w:eastAsia="標楷體" w:hAnsi="標楷體" w:hint="eastAsia"/>
          <w:sz w:val="28"/>
          <w:szCs w:val="28"/>
        </w:rPr>
        <w:t>第</w:t>
      </w:r>
      <w:r w:rsidRPr="00542CBF">
        <w:rPr>
          <w:rFonts w:eastAsia="標楷體" w:hAnsi="標楷體"/>
          <w:sz w:val="28"/>
          <w:szCs w:val="28"/>
        </w:rPr>
        <w:t>12</w:t>
      </w:r>
      <w:r w:rsidRPr="00542CBF">
        <w:rPr>
          <w:rFonts w:eastAsia="標楷體" w:hAnsi="標楷體" w:hint="eastAsia"/>
          <w:sz w:val="28"/>
          <w:szCs w:val="28"/>
        </w:rPr>
        <w:t>屆技術暨紀律委員會</w:t>
      </w:r>
    </w:p>
    <w:tbl>
      <w:tblPr>
        <w:tblStyle w:val="a7"/>
        <w:tblW w:w="9640" w:type="dxa"/>
        <w:tblInd w:w="-601" w:type="dxa"/>
        <w:tblLook w:val="04A0"/>
      </w:tblPr>
      <w:tblGrid>
        <w:gridCol w:w="1276"/>
        <w:gridCol w:w="1276"/>
        <w:gridCol w:w="7088"/>
      </w:tblGrid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主委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林輝雄</w:t>
            </w:r>
          </w:p>
        </w:tc>
        <w:tc>
          <w:tcPr>
            <w:tcW w:w="7088" w:type="dxa"/>
          </w:tcPr>
          <w:p w:rsidR="005E7EBE" w:rsidRPr="003F0C6C" w:rsidRDefault="003F0C6C" w:rsidP="00D47E7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C6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臺灣體育運動大學名譽教授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副主委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楊清瓏</w:t>
            </w:r>
          </w:p>
        </w:tc>
        <w:tc>
          <w:tcPr>
            <w:tcW w:w="7088" w:type="dxa"/>
          </w:tcPr>
          <w:p w:rsidR="005E7EBE" w:rsidRDefault="005E7EBE" w:rsidP="005E7EBE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亞洲棒總技術委員長、宜蘭綺麗珊瑚棒球隊總教練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彭文敏</w:t>
            </w:r>
          </w:p>
        </w:tc>
        <w:tc>
          <w:tcPr>
            <w:tcW w:w="7088" w:type="dxa"/>
          </w:tcPr>
          <w:p w:rsidR="005E7EBE" w:rsidRPr="003F0C6C" w:rsidRDefault="00412F73" w:rsidP="00412F73">
            <w:pPr>
              <w:widowControl/>
              <w:shd w:val="clear" w:color="auto" w:fill="FFFFFF"/>
              <w:adjustRightInd/>
              <w:spacing w:before="100" w:beforeAutospacing="1" w:after="24"/>
              <w:ind w:left="24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清華大學</w:t>
            </w:r>
            <w:r w:rsidRPr="003F0C6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名譽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退休</w:t>
            </w:r>
            <w:r w:rsidRPr="003F0C6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3F0C6C" w:rsidRPr="003F0C6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新竹市棒球委員會技術顧問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葉志仙</w:t>
            </w:r>
          </w:p>
        </w:tc>
        <w:tc>
          <w:tcPr>
            <w:tcW w:w="7088" w:type="dxa"/>
          </w:tcPr>
          <w:p w:rsidR="005E7EBE" w:rsidRDefault="005E7EBE" w:rsidP="003F0C6C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亞洲棒總</w:t>
            </w:r>
            <w:r w:rsidR="003F0C6C">
              <w:rPr>
                <w:rFonts w:eastAsia="標楷體" w:hAnsi="標楷體" w:hint="eastAsia"/>
                <w:sz w:val="28"/>
                <w:szCs w:val="28"/>
              </w:rPr>
              <w:t>訓練部主任</w:t>
            </w:r>
            <w:r>
              <w:rPr>
                <w:rFonts w:eastAsia="標楷體" w:hAnsi="標楷體" w:hint="eastAsia"/>
                <w:sz w:val="28"/>
                <w:szCs w:val="28"/>
              </w:rPr>
              <w:t>、輔仁大學棒球隊總教練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林華韋</w:t>
            </w:r>
          </w:p>
        </w:tc>
        <w:tc>
          <w:tcPr>
            <w:tcW w:w="7088" w:type="dxa"/>
          </w:tcPr>
          <w:p w:rsidR="005E7EBE" w:rsidRDefault="003F0C6C" w:rsidP="000758E7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亞洲棒總秘書長、</w:t>
            </w:r>
            <w:r w:rsidR="000758E7" w:rsidRPr="003F0C6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臺灣體育運動大學</w:t>
            </w:r>
            <w:r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許順益</w:t>
            </w:r>
          </w:p>
        </w:tc>
        <w:tc>
          <w:tcPr>
            <w:tcW w:w="7088" w:type="dxa"/>
          </w:tcPr>
          <w:p w:rsidR="005E7EBE" w:rsidRDefault="005E7EBE" w:rsidP="00FC492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合庫棒球隊總教練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龔榮堂</w:t>
            </w:r>
          </w:p>
        </w:tc>
        <w:tc>
          <w:tcPr>
            <w:tcW w:w="7088" w:type="dxa"/>
          </w:tcPr>
          <w:p w:rsidR="005E7EBE" w:rsidRDefault="005E7EBE" w:rsidP="005E7EBE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國立體大球類系主任、棒球隊總教練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康正男</w:t>
            </w:r>
          </w:p>
        </w:tc>
        <w:tc>
          <w:tcPr>
            <w:tcW w:w="7088" w:type="dxa"/>
          </w:tcPr>
          <w:p w:rsidR="005E7EBE" w:rsidRPr="000758E7" w:rsidRDefault="000758E7" w:rsidP="00FC49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58E7">
              <w:rPr>
                <w:rFonts w:ascii="標楷體" w:eastAsia="標楷體" w:hAnsi="標楷體" w:hint="eastAsia"/>
                <w:sz w:val="28"/>
                <w:szCs w:val="28"/>
              </w:rPr>
              <w:t>台灣大學教授、棒球隊總教練</w:t>
            </w:r>
          </w:p>
        </w:tc>
      </w:tr>
      <w:tr w:rsidR="005E7EBE" w:rsidTr="000758E7">
        <w:tc>
          <w:tcPr>
            <w:tcW w:w="1276" w:type="dxa"/>
          </w:tcPr>
          <w:p w:rsidR="005E7EBE" w:rsidRDefault="005E7EBE" w:rsidP="00D47E74">
            <w:pPr>
              <w:jc w:val="center"/>
            </w:pPr>
            <w:r w:rsidRPr="00E53E81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</w:tcPr>
          <w:p w:rsidR="005E7EBE" w:rsidRDefault="005E7EBE" w:rsidP="00D47E7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42CBF">
              <w:rPr>
                <w:rFonts w:eastAsia="標楷體" w:hAnsi="標楷體" w:hint="eastAsia"/>
                <w:sz w:val="28"/>
                <w:szCs w:val="28"/>
              </w:rPr>
              <w:t>蔡明昌</w:t>
            </w:r>
          </w:p>
        </w:tc>
        <w:tc>
          <w:tcPr>
            <w:tcW w:w="7088" w:type="dxa"/>
          </w:tcPr>
          <w:p w:rsidR="005E7EBE" w:rsidRDefault="005E7EBE" w:rsidP="000758E7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亞洲棒總國際</w:t>
            </w:r>
            <w:r w:rsidR="003F0C6C">
              <w:rPr>
                <w:rFonts w:eastAsia="標楷體" w:hAnsi="標楷體" w:hint="eastAsia"/>
                <w:sz w:val="28"/>
                <w:szCs w:val="28"/>
              </w:rPr>
              <w:t>聯絡部主任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0758E7" w:rsidRPr="003F0C6C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臺灣體育運動大學</w:t>
            </w:r>
            <w:r w:rsidR="000758E7">
              <w:rPr>
                <w:rFonts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B63A74" w:rsidTr="00A45516">
        <w:tc>
          <w:tcPr>
            <w:tcW w:w="1276" w:type="dxa"/>
            <w:vAlign w:val="center"/>
          </w:tcPr>
          <w:p w:rsidR="00B63A74" w:rsidRDefault="00B63A74" w:rsidP="00BE7B38">
            <w:pPr>
              <w:jc w:val="center"/>
            </w:pPr>
            <w:r w:rsidRPr="00FC7934">
              <w:rPr>
                <w:rFonts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76" w:type="dxa"/>
            <w:vAlign w:val="center"/>
          </w:tcPr>
          <w:p w:rsidR="00B63A74" w:rsidRDefault="00B63A74" w:rsidP="00BE7B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林俊儀</w:t>
            </w:r>
          </w:p>
        </w:tc>
        <w:tc>
          <w:tcPr>
            <w:tcW w:w="7088" w:type="dxa"/>
            <w:vAlign w:val="center"/>
          </w:tcPr>
          <w:p w:rsidR="00B63A74" w:rsidRDefault="00B63A74" w:rsidP="00BE7B38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恆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昇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法律事務所律師</w:t>
            </w:r>
          </w:p>
        </w:tc>
      </w:tr>
    </w:tbl>
    <w:p w:rsidR="005E7EBE" w:rsidRDefault="005E7EBE" w:rsidP="00FC4928">
      <w:pPr>
        <w:rPr>
          <w:rFonts w:eastAsia="標楷體" w:hAnsi="標楷體"/>
          <w:sz w:val="28"/>
          <w:szCs w:val="28"/>
        </w:rPr>
      </w:pPr>
    </w:p>
    <w:p w:rsidR="005E7EBE" w:rsidRPr="00FC4928" w:rsidRDefault="005E7EBE"/>
    <w:sectPr w:rsidR="005E7EBE" w:rsidRPr="00FC4928" w:rsidSect="003455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0C" w:rsidRDefault="00AD150C" w:rsidP="005E7EBE">
      <w:pPr>
        <w:spacing w:line="240" w:lineRule="auto"/>
      </w:pPr>
      <w:r>
        <w:separator/>
      </w:r>
    </w:p>
  </w:endnote>
  <w:endnote w:type="continuationSeparator" w:id="0">
    <w:p w:rsidR="00AD150C" w:rsidRDefault="00AD150C" w:rsidP="005E7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0C" w:rsidRDefault="00AD150C" w:rsidP="005E7EBE">
      <w:pPr>
        <w:spacing w:line="240" w:lineRule="auto"/>
      </w:pPr>
      <w:r>
        <w:separator/>
      </w:r>
    </w:p>
  </w:footnote>
  <w:footnote w:type="continuationSeparator" w:id="0">
    <w:p w:rsidR="00AD150C" w:rsidRDefault="00AD150C" w:rsidP="005E7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6C"/>
    <w:multiLevelType w:val="multilevel"/>
    <w:tmpl w:val="151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928"/>
    <w:rsid w:val="0005637E"/>
    <w:rsid w:val="000758E7"/>
    <w:rsid w:val="000F06F9"/>
    <w:rsid w:val="002D425D"/>
    <w:rsid w:val="003455FD"/>
    <w:rsid w:val="003F0C6C"/>
    <w:rsid w:val="00412F73"/>
    <w:rsid w:val="00552DB7"/>
    <w:rsid w:val="005E7EBE"/>
    <w:rsid w:val="007422C7"/>
    <w:rsid w:val="00833636"/>
    <w:rsid w:val="008A7C21"/>
    <w:rsid w:val="008C6AC9"/>
    <w:rsid w:val="008D3D3B"/>
    <w:rsid w:val="008D5D4F"/>
    <w:rsid w:val="00AD150C"/>
    <w:rsid w:val="00B0346B"/>
    <w:rsid w:val="00B44CDA"/>
    <w:rsid w:val="00B63A74"/>
    <w:rsid w:val="00D47E74"/>
    <w:rsid w:val="00FC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2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E7EB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7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E7EBE"/>
    <w:rPr>
      <w:rFonts w:ascii="Times New Roman" w:eastAsia="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E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龔富儫</dc:creator>
  <cp:lastModifiedBy>駱燕秋</cp:lastModifiedBy>
  <cp:revision>3</cp:revision>
  <cp:lastPrinted>2018-08-14T06:54:00Z</cp:lastPrinted>
  <dcterms:created xsi:type="dcterms:W3CDTF">2018-08-31T01:04:00Z</dcterms:created>
  <dcterms:modified xsi:type="dcterms:W3CDTF">2018-09-14T10:05:00Z</dcterms:modified>
</cp:coreProperties>
</file>